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宋体" w:hAnsi="宋体" w:cs="宋体"/>
          <w:kern w:val="0"/>
          <w:sz w:val="28"/>
          <w:szCs w:val="28"/>
          <w:highlight w:val="none"/>
          <w:lang w:val="en-US"/>
        </w:rPr>
      </w:pPr>
      <w:r>
        <w:rPr>
          <w:rFonts w:hint="eastAsia"/>
          <w:highlight w:val="none"/>
          <w:lang w:val="en-US" w:eastAsia="zh-CN"/>
        </w:rPr>
        <w:t>优秀共产党员</w:t>
      </w:r>
    </w:p>
    <w:tbl>
      <w:tblPr>
        <w:tblStyle w:val="5"/>
        <w:tblW w:w="898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3"/>
        <w:gridCol w:w="1843"/>
        <w:gridCol w:w="651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宋体" w:hAnsi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宋体" w:hAnsi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宋体" w:hAnsi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highlight w:val="none"/>
              </w:rPr>
              <w:t>工作单位及职务（职级）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刘怀志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德阳市疾病预防控制中心副主任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张桦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德阳市市场监督管理局食品流通与特殊食品安全监管科科长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邓科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德阳市妇幼保健和计划生育指导中心副主任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肖攀（女）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德阳市儿童福利院副院长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张雯（女）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德阳市卫生健康委员会宣传与健康促进科副科长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方彬（已去世）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德阳市公安局原市禁毒办专职副主任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陈建宇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德阳市公安局公交分局所长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张杨（女）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中共德阳市直属机关工作委员会组织干部科科长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秦琴（女）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德阳日报社新闻采集部副主任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姚曙光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德阳市人民政府办公室党组副书记、一级调研员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夏  鲜（女）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旌阳区疾病预防控制中心科长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赖显兴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旌阳区黄许镇宏山村党委村党委书记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王  强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旌阳区卫生健康局党委书记、局长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肖寿宝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德阳市罗江区疾病预防控制中心</w:t>
            </w:r>
          </w:p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刘曦（女）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罗江区人民政府办公室区政府办党组成员、副主任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甘茂周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广汉市人民医院党委书记、院长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陈然（女）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广汉市高坪镇人民政府党委书记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杜亮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广汉市向阳镇荣升社区党总支部书记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苟丽娟（女）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什邡市人民医院副主任医师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黄河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什邡市卫生健康局工作人员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江逍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绵竹市卫生健康局玉泉镇卫生院工作人员，挂职市卫健局卫生应急办公室主任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陈善勇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绵竹市人民代表大会常务委员会副主任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罗英杰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中江县东北镇卫生院医务科长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杨开君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中江县凯江中心卫生院党支部书记、院长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陈勇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中江县人民政府办公中共中江县委巡察组组长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黄昌波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中江县公安局党委委员、副局长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27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袁文军</w:t>
            </w:r>
          </w:p>
        </w:tc>
        <w:tc>
          <w:tcPr>
            <w:tcW w:w="6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eastAsia="宋体" w:cs="Times New Roman"/>
                <w:szCs w:val="24"/>
                <w:highlight w:val="none"/>
                <w:vertAlign w:val="baseline"/>
                <w:lang w:val="en-US" w:eastAsia="zh-CN"/>
              </w:rPr>
              <w:t>旌阳区八角井镇卫生院内科医生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1DC2E64"/>
    <w:rsid w:val="003B6E79"/>
    <w:rsid w:val="00792AF5"/>
    <w:rsid w:val="008B55E0"/>
    <w:rsid w:val="00F71207"/>
    <w:rsid w:val="11E00BE3"/>
    <w:rsid w:val="21DC2E64"/>
    <w:rsid w:val="3B5876A6"/>
    <w:rsid w:val="4EF516C5"/>
    <w:rsid w:val="55D30BC5"/>
    <w:rsid w:val="6579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eastAsia="宋体" w:cs="Cambria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章标题"/>
    <w:basedOn w:val="1"/>
    <w:next w:val="8"/>
    <w:qFormat/>
    <w:uiPriority w:val="99"/>
    <w:pPr>
      <w:widowControl/>
      <w:spacing w:before="158" w:after="153" w:line="323" w:lineRule="atLeast"/>
      <w:ind w:right="-120"/>
      <w:jc w:val="center"/>
      <w:textAlignment w:val="baseline"/>
    </w:pPr>
    <w:rPr>
      <w:rFonts w:ascii="Times New Roman" w:hAnsi="Times New Roman"/>
      <w:color w:val="FF0000"/>
      <w:sz w:val="18"/>
      <w:szCs w:val="24"/>
    </w:rPr>
  </w:style>
  <w:style w:type="paragraph" w:customStyle="1" w:styleId="8">
    <w:name w:val="节标题"/>
    <w:basedOn w:val="1"/>
    <w:next w:val="1"/>
    <w:qFormat/>
    <w:uiPriority w:val="99"/>
    <w:pPr>
      <w:widowControl/>
      <w:spacing w:line="289" w:lineRule="atLeast"/>
      <w:jc w:val="center"/>
      <w:textAlignment w:val="baseline"/>
    </w:pPr>
    <w:rPr>
      <w:rFonts w:ascii="Times New Roman" w:hAnsi="Times New Roman"/>
      <w:color w:val="000000"/>
      <w:sz w:val="28"/>
      <w:szCs w:val="24"/>
    </w:rPr>
  </w:style>
  <w:style w:type="paragraph" w:customStyle="1" w:styleId="9">
    <w:name w:val="Body Text1"/>
    <w:basedOn w:val="1"/>
    <w:qFormat/>
    <w:uiPriority w:val="99"/>
    <w:pPr>
      <w:spacing w:line="240" w:lineRule="atLeast"/>
    </w:pPr>
    <w:rPr>
      <w:rFonts w:ascii="Times New Roman" w:hAnsi="Times New Roman" w:eastAsia="小标宋"/>
      <w:sz w:val="44"/>
      <w:szCs w:val="44"/>
    </w:rPr>
  </w:style>
  <w:style w:type="character" w:customStyle="1" w:styleId="10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784</Words>
  <Characters>4471</Characters>
  <Lines>37</Lines>
  <Paragraphs>10</Paragraphs>
  <TotalTime>0</TotalTime>
  <ScaleCrop>false</ScaleCrop>
  <LinksUpToDate>false</LinksUpToDate>
  <CharactersWithSpaces>5245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2021-06-18T08:38:00Z</dcterms:created>
  <dc:creator>QH</dc:creator>
  <cp:lastModifiedBy>DY</cp:lastModifiedBy>
  <dcterms:modified xsi:type="dcterms:W3CDTF">2021-06-25T08:06:03Z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564F11D3585544A9BCF7D4A48F4F1DCD</vt:lpwstr>
  </property>
</Properties>
</file>