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方正黑体简体" w:hAnsi="方正黑体简体" w:eastAsia="方正黑体简体" w:cs="方正黑体简体"/>
          <w:sz w:val="32"/>
          <w:szCs w:val="32"/>
        </w:rPr>
      </w:pPr>
      <w:bookmarkStart w:id="6" w:name="_GoBack"/>
      <w:bookmarkEnd w:id="6"/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附件1</w:t>
      </w:r>
    </w:p>
    <w:p>
      <w:pPr>
        <w:pStyle w:val="6"/>
        <w:autoSpaceDE w:val="0"/>
        <w:adjustRightInd w:val="0"/>
        <w:snapToGrid w:val="0"/>
        <w:spacing w:before="0" w:beforeAutospacing="0" w:after="0" w:afterAutospacing="0"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线上职业技能培训课程资源申报表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320" w:lineRule="exact"/>
        <w:jc w:val="both"/>
        <w:textAlignment w:val="auto"/>
        <w:rPr>
          <w:rFonts w:hint="eastAsia" w:ascii="方正仿宋简体" w:hAnsi="方正仿宋简体" w:eastAsia="方正仿宋简体" w:cs="方正仿宋简体"/>
          <w:sz w:val="21"/>
          <w:szCs w:val="21"/>
          <w:lang w:val="en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1"/>
          <w:szCs w:val="21"/>
          <w:lang w:val="en" w:eastAsia="zh-CN"/>
        </w:rPr>
        <w:t>郑重承诺：</w:t>
      </w:r>
      <w:r>
        <w:rPr>
          <w:rFonts w:hint="eastAsia" w:ascii="方正仿宋简体" w:hAnsi="方正仿宋简体" w:eastAsia="方正仿宋简体" w:cs="方正仿宋简体"/>
          <w:sz w:val="21"/>
          <w:szCs w:val="21"/>
          <w:lang w:val="en" w:eastAsia="zh-CN"/>
        </w:rPr>
        <w:t>本单位提供课程资源无违法、违规和敏感内容，政治方向正确，内容没有抄袭、盗用等侵犯第三方权利情况，如因此引起任何相关法律纠纷，其法律责任由本单位完全承担。</w:t>
      </w:r>
    </w:p>
    <w:tbl>
      <w:tblPr>
        <w:tblStyle w:val="7"/>
        <w:tblW w:w="91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564"/>
        <w:gridCol w:w="2052"/>
        <w:gridCol w:w="1452"/>
        <w:gridCol w:w="23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基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本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信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息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申报单位（盖章）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课程（视频）名称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版权所属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课时总数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视频总时长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视频格式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职务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配套资源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练习题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□有    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□有    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教材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□有    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课程封面图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□有    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知识点解析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有    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课程内容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理论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 xml:space="preserve">实操    </w:t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sym w:font="Wingdings 2" w:char="00A3"/>
            </w: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理论+实操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评价标准</w:t>
            </w:r>
          </w:p>
        </w:tc>
        <w:tc>
          <w:tcPr>
            <w:tcW w:w="588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□有     □无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8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28"/>
                <w:szCs w:val="28"/>
              </w:rPr>
              <w:t>（简要介绍：1.课程大纲；2.师资情况（职称或技能等级的情况）。）</w:t>
            </w: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</w:tbl>
    <w:p/>
    <w:p>
      <w:pPr>
        <w:spacing w:line="520" w:lineRule="exact"/>
        <w:jc w:val="left"/>
        <w:rPr>
          <w:rFonts w:hint="eastAsia"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附件2</w:t>
      </w:r>
    </w:p>
    <w:p>
      <w:pPr>
        <w:spacing w:line="520" w:lineRule="exact"/>
        <w:jc w:val="center"/>
        <w:rPr>
          <w:rFonts w:hint="eastAsia" w:ascii="方正小标宋简体" w:hAnsi="仿宋" w:eastAsia="方正小标宋简体"/>
          <w:sz w:val="36"/>
          <w:szCs w:val="36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培训视频课件技术评分标准</w:t>
      </w: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</w:p>
    <w:tbl>
      <w:tblPr>
        <w:tblStyle w:val="7"/>
        <w:tblpPr w:leftFromText="180" w:rightFromText="180" w:vertAnchor="text" w:horzAnchor="page" w:tblpX="2747" w:tblpY="6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评审内容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评审范围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营业执照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是否续存经营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课件内容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内容重复性、科学性、法务性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封面设计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1920*1080像素，16：9比例高清图片（包含子课件）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课件编码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H264/H265编码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课件码率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25帧以上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课件清晰度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1080P，画面16：9比例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课件介绍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课件介绍（WORD文字版）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课件画质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清晰，不卡顿，配字幕，字画音同步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课件声音</w:t>
            </w:r>
          </w:p>
        </w:tc>
        <w:tc>
          <w:tcPr>
            <w:tcW w:w="4394" w:type="dxa"/>
            <w:noWrap w:val="0"/>
            <w:vAlign w:val="top"/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声音清楚、普通话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531" w:bottom="1985" w:left="1531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20" w:lineRule="exact"/>
        <w:rPr>
          <w:rFonts w:hint="eastAsia" w:ascii="方正黑体简体" w:hAnsi="方正黑体简体" w:eastAsia="方正黑体简体" w:cs="方正黑体简体"/>
          <w:sz w:val="32"/>
        </w:rPr>
      </w:pPr>
      <w:r>
        <w:rPr>
          <w:rFonts w:hint="eastAsia" w:ascii="方正黑体简体" w:hAnsi="方正黑体简体" w:eastAsia="方正黑体简体" w:cs="方正黑体简体"/>
          <w:sz w:val="32"/>
        </w:rPr>
        <w:t>附件3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培训视频课件内容评分标准</w:t>
      </w:r>
    </w:p>
    <w:p>
      <w:pPr>
        <w:spacing w:line="520" w:lineRule="exact"/>
        <w:jc w:val="center"/>
        <w:rPr>
          <w:rFonts w:ascii="方正小标宋简体" w:eastAsia="方正小标宋简体"/>
          <w:sz w:val="24"/>
          <w:szCs w:val="24"/>
        </w:rPr>
      </w:pPr>
      <w:r>
        <w:rPr>
          <w:rFonts w:hint="default" w:ascii="方正小标宋简体" w:eastAsia="方正小标宋简体"/>
          <w:sz w:val="24"/>
          <w:szCs w:val="24"/>
          <w:lang w:val="en"/>
        </w:rPr>
        <w:t xml:space="preserve">   </w:t>
      </w:r>
      <w:r>
        <w:rPr>
          <w:rFonts w:hint="eastAsia" w:ascii="方正小标宋简体" w:eastAsia="方正小标宋简体"/>
          <w:sz w:val="24"/>
          <w:szCs w:val="24"/>
        </w:rPr>
        <w:t>（基础分1</w:t>
      </w:r>
      <w:r>
        <w:rPr>
          <w:rFonts w:ascii="方正小标宋简体" w:eastAsia="方正小标宋简体"/>
          <w:sz w:val="24"/>
          <w:szCs w:val="24"/>
        </w:rPr>
        <w:t>00</w:t>
      </w:r>
      <w:r>
        <w:rPr>
          <w:rFonts w:hint="eastAsia" w:ascii="方正小标宋简体" w:eastAsia="方正小标宋简体"/>
          <w:sz w:val="24"/>
          <w:szCs w:val="24"/>
        </w:rPr>
        <w:t>分，附加分30分）</w:t>
      </w:r>
    </w:p>
    <w:tbl>
      <w:tblPr>
        <w:tblStyle w:val="7"/>
        <w:tblW w:w="14400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540"/>
        <w:gridCol w:w="6167"/>
        <w:gridCol w:w="52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6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5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教学设计（60分）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征题匹配度（10分）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按照征集课程内容进行设计。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不符合征集要求者取消征集资格。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按照匹配度1-10分打分。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科学正确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（20分）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教学内容严谨，符合正确的行业标准，无科学性、知识性错误。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出现政治、科学、法务类的错误，取消征集资格。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依据行业标准和实用性，按照0—20分打分。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逻辑性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教学内容的组织和编排，符合学员的认知逻辑规律，重点突出，逻辑性强，易懂易学。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按照0-10分打分。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结构性完整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  <w:lang w:eastAsia="zh-CN"/>
              </w:rPr>
              <w:t>　　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课件的子课程应具有一定的独立性，能完整解决技能培训中的单个或多个知识点。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按照0-10分打分。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展现形式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采用多种多媒体课件制作手段呈现教学内容，内容表达完整。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按照采用技术的先进性、代表性，0-10分打分。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课件规范（40分）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画面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(15分）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画面、声音和字幕匹配，时间同步（10分）。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按照0-10分打分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画面美化、画质清晰、图像稳定、切换速度适中、过度自然（5分）。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按照0-5分打分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语言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（15分）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教学或配音普通话（5分）。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按照普通话标准0-5分打分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语言清晰、声音洪亮、有节奏感、富有感染力（10分）。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按照0-10分打分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  <w:lang w:eastAsia="zh-CN"/>
              </w:rPr>
              <w:t>　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文字(10分)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字幕配置，文字简洁、突出（10分）。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无字幕者本项不得分。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配字有错字，一个扣2分，扣完为止；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内容文字设计美观按照0-10分打分。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bookmarkStart w:id="0" w:name="OLE_LINK14" w:colFirst="2" w:colLast="67"/>
            <w:bookmarkStart w:id="1" w:name="_Hlk107403323"/>
            <w:bookmarkStart w:id="2" w:name="OLE_LINK13" w:colFirst="2" w:colLast="67"/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附加分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对应评价标准（20分）</w:t>
            </w:r>
          </w:p>
        </w:tc>
        <w:tc>
          <w:tcPr>
            <w:tcW w:w="6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课程内容符合国家职业技能评价标准或专项职业能力考核标准（20分）。</w:t>
            </w:r>
          </w:p>
        </w:tc>
        <w:tc>
          <w:tcPr>
            <w:tcW w:w="5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按照0-20分打分</w:t>
            </w:r>
          </w:p>
        </w:tc>
      </w:tr>
      <w:bookmarkEnd w:id="0"/>
      <w:bookmarkEnd w:id="1"/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bookmarkStart w:id="3" w:name="_Hlk107403340"/>
            <w:bookmarkStart w:id="4" w:name="OLE_LINK16" w:colFirst="2" w:colLast="67"/>
            <w:bookmarkStart w:id="5" w:name="OLE_LINK15" w:colFirst="2" w:colLast="67"/>
          </w:p>
        </w:tc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评价练习题（10分）</w:t>
            </w:r>
          </w:p>
        </w:tc>
        <w:tc>
          <w:tcPr>
            <w:tcW w:w="6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同步提供不少于100道练习题（10分）。</w:t>
            </w:r>
          </w:p>
        </w:tc>
        <w:tc>
          <w:tcPr>
            <w:tcW w:w="5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</w:pPr>
            <w:r>
              <w:rPr>
                <w:rFonts w:hint="eastAsia" w:ascii="方正仿宋简体" w:hAnsi="方正仿宋简体" w:eastAsia="方正仿宋简体" w:cs="方正仿宋简体"/>
                <w:kern w:val="0"/>
                <w:sz w:val="18"/>
                <w:szCs w:val="18"/>
              </w:rPr>
              <w:t>按照0-10分打分</w:t>
            </w:r>
          </w:p>
        </w:tc>
      </w:tr>
      <w:bookmarkEnd w:id="3"/>
      <w:bookmarkEnd w:id="4"/>
      <w:bookmarkEnd w:id="5"/>
    </w:tbl>
    <w:p>
      <w:pPr>
        <w:spacing w:line="520" w:lineRule="exact"/>
        <w:rPr>
          <w:rFonts w:ascii="方正小标宋简体" w:eastAsia="方正小标宋简体"/>
          <w:sz w:val="32"/>
        </w:rPr>
      </w:pPr>
    </w:p>
    <w:p>
      <w:pPr>
        <w:spacing w:line="600" w:lineRule="exact"/>
        <w:ind w:firstLine="88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" w:eastAsia="zh-CN"/>
        </w:rPr>
      </w:pPr>
    </w:p>
    <w:sectPr>
      <w:headerReference r:id="rId5" w:type="default"/>
      <w:footerReference r:id="rId6" w:type="default"/>
      <w:pgSz w:w="16838" w:h="11906" w:orient="landscape"/>
      <w:pgMar w:top="1587" w:right="2098" w:bottom="1587" w:left="1417" w:header="851" w:footer="992" w:gutter="0"/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Fonts w:hint="eastAsia"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5</w:t>
    </w:r>
    <w:r>
      <w:rPr>
        <w:rFonts w:hint="eastAsia"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Fonts w:hint="eastAsia"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hint="eastAsia"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VerticalSpacing w:val="161"/>
  <w:displayHorizontalDrawingGridEvery w:val="1"/>
  <w:displayVerticalDrawingGridEvery w:val="2"/>
  <w:noPunctuationKerning w:val="true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4605"/>
    <w:rsid w:val="00127966"/>
    <w:rsid w:val="002D1F75"/>
    <w:rsid w:val="002D62CD"/>
    <w:rsid w:val="002E2614"/>
    <w:rsid w:val="00347DD6"/>
    <w:rsid w:val="003D5764"/>
    <w:rsid w:val="003D6D07"/>
    <w:rsid w:val="00403AA2"/>
    <w:rsid w:val="0043673F"/>
    <w:rsid w:val="00471FA5"/>
    <w:rsid w:val="00481003"/>
    <w:rsid w:val="00502700"/>
    <w:rsid w:val="0051513D"/>
    <w:rsid w:val="00542CFD"/>
    <w:rsid w:val="00590393"/>
    <w:rsid w:val="00607229"/>
    <w:rsid w:val="006516DA"/>
    <w:rsid w:val="0067513A"/>
    <w:rsid w:val="006B093D"/>
    <w:rsid w:val="00784A56"/>
    <w:rsid w:val="008349F2"/>
    <w:rsid w:val="009600BC"/>
    <w:rsid w:val="00A07BB0"/>
    <w:rsid w:val="00B14605"/>
    <w:rsid w:val="00B21EE5"/>
    <w:rsid w:val="00B85198"/>
    <w:rsid w:val="00C345B4"/>
    <w:rsid w:val="00C55248"/>
    <w:rsid w:val="00D124DB"/>
    <w:rsid w:val="00DC4390"/>
    <w:rsid w:val="00E251BE"/>
    <w:rsid w:val="00F05864"/>
    <w:rsid w:val="00FD1A9B"/>
    <w:rsid w:val="07BB6090"/>
    <w:rsid w:val="0CA054B2"/>
    <w:rsid w:val="1012118C"/>
    <w:rsid w:val="17EE0B6F"/>
    <w:rsid w:val="1AD90C53"/>
    <w:rsid w:val="1EF72EC8"/>
    <w:rsid w:val="1F00126E"/>
    <w:rsid w:val="242E139E"/>
    <w:rsid w:val="2BDEC01E"/>
    <w:rsid w:val="2D8C215A"/>
    <w:rsid w:val="2E9D4601"/>
    <w:rsid w:val="30E17DCA"/>
    <w:rsid w:val="33E91A8E"/>
    <w:rsid w:val="35357591"/>
    <w:rsid w:val="3764507D"/>
    <w:rsid w:val="3DED1251"/>
    <w:rsid w:val="3FCF63C5"/>
    <w:rsid w:val="3FEB5ECE"/>
    <w:rsid w:val="3FF27886"/>
    <w:rsid w:val="409E7088"/>
    <w:rsid w:val="435547CB"/>
    <w:rsid w:val="4DE7191B"/>
    <w:rsid w:val="537F7E24"/>
    <w:rsid w:val="5D5A6D57"/>
    <w:rsid w:val="5EFFED91"/>
    <w:rsid w:val="65F15FDB"/>
    <w:rsid w:val="67FFC925"/>
    <w:rsid w:val="6B1D55E0"/>
    <w:rsid w:val="6B4A410B"/>
    <w:rsid w:val="6BAFF9D4"/>
    <w:rsid w:val="6CAAB1D4"/>
    <w:rsid w:val="6F5E2BF2"/>
    <w:rsid w:val="6FFA8277"/>
    <w:rsid w:val="754BE345"/>
    <w:rsid w:val="75F5480A"/>
    <w:rsid w:val="76BF52DB"/>
    <w:rsid w:val="77A75757"/>
    <w:rsid w:val="77FFD57D"/>
    <w:rsid w:val="799EAB03"/>
    <w:rsid w:val="79B7D284"/>
    <w:rsid w:val="7BFFAB59"/>
    <w:rsid w:val="7CF524B3"/>
    <w:rsid w:val="7CF61252"/>
    <w:rsid w:val="7DB4FA1C"/>
    <w:rsid w:val="7DFD1A63"/>
    <w:rsid w:val="7E86F0B9"/>
    <w:rsid w:val="7E9D0AD0"/>
    <w:rsid w:val="7EFBC4C4"/>
    <w:rsid w:val="7F3B9C5A"/>
    <w:rsid w:val="7F5F0ADD"/>
    <w:rsid w:val="7F7EAD6C"/>
    <w:rsid w:val="7FF8403E"/>
    <w:rsid w:val="7FFBB6E8"/>
    <w:rsid w:val="7FFEB1AE"/>
    <w:rsid w:val="84F18E3F"/>
    <w:rsid w:val="91FBE131"/>
    <w:rsid w:val="9E338DA3"/>
    <w:rsid w:val="9EEDB53C"/>
    <w:rsid w:val="9EFF5F0E"/>
    <w:rsid w:val="A7DB62E2"/>
    <w:rsid w:val="AD3AAB3A"/>
    <w:rsid w:val="B9EF6E39"/>
    <w:rsid w:val="BD1F19D5"/>
    <w:rsid w:val="BF7BD64D"/>
    <w:rsid w:val="CD7FFBC1"/>
    <w:rsid w:val="DBEE9563"/>
    <w:rsid w:val="DEEA8B70"/>
    <w:rsid w:val="DFE0ED41"/>
    <w:rsid w:val="DFF571A0"/>
    <w:rsid w:val="DFFE691E"/>
    <w:rsid w:val="E06F13EA"/>
    <w:rsid w:val="E3AAF617"/>
    <w:rsid w:val="E5DC9772"/>
    <w:rsid w:val="EB9F72A1"/>
    <w:rsid w:val="EF1EF85C"/>
    <w:rsid w:val="EFFFD1F1"/>
    <w:rsid w:val="F7DEE9D6"/>
    <w:rsid w:val="F7F5565A"/>
    <w:rsid w:val="F90DB4D6"/>
    <w:rsid w:val="FBFD586B"/>
    <w:rsid w:val="FBFDA7BA"/>
    <w:rsid w:val="FD7641DD"/>
    <w:rsid w:val="FF6F69BF"/>
    <w:rsid w:val="FF6FAECE"/>
    <w:rsid w:val="FF794ED7"/>
    <w:rsid w:val="FF9659FB"/>
    <w:rsid w:val="FFBF1FDA"/>
    <w:rsid w:val="FFDF8804"/>
    <w:rsid w:val="FFF5B22B"/>
    <w:rsid w:val="FFF83EC8"/>
    <w:rsid w:val="FFF99015"/>
    <w:rsid w:val="FFFCBC00"/>
    <w:rsid w:val="FFFF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center"/>
    </w:pPr>
    <w:rPr>
      <w:sz w:val="4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580</Words>
  <Characters>651</Characters>
  <Lines>4</Lines>
  <Paragraphs>1</Paragraphs>
  <TotalTime>11</TotalTime>
  <ScaleCrop>false</ScaleCrop>
  <LinksUpToDate>false</LinksUpToDate>
  <CharactersWithSpaces>687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2021-11-08T23:16:00Z</dcterms:created>
  <dc:creator>admin</dc:creator>
  <cp:lastModifiedBy>user01</cp:lastModifiedBy>
  <cp:lastPrinted>2022-03-11T03:03:00Z</cp:lastPrinted>
  <dcterms:modified xsi:type="dcterms:W3CDTF">2022-07-11T16:05:24Z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7F9D789A47324F03BA1ED2B56A3493CA</vt:lpwstr>
  </property>
</Properties>
</file>